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11.10.2023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Wspieram Sukces Kobiet ujawnia pytania ankiety skierowanej do kandydatek oraz kandydatów do Sejmu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ramach kampanii profrekwencyjnej Fundacja SPS przeprowadziła badanie opinii publicznej, na temat najważniejszych kwestii dotyczących kobiet w Polsce. Ankietę wypełniło we wrześniu br. ponad 18 tys. respondentek. Otrzymane wyniki stały się punktem wyjścia do skonfrontowania kandydatek oraz kandydatów do Sejmu z pytaniami autorstwa Uniwersytetu SWPS, dotyczącymi problemów kobiet w naszym kraju. Dziś została ujawniona ich treść. Audyt przeszły 304 osoby ubiegające się o mandat posła lub posłanki na Sejm – ich imię, nazwisko, okręg oraz komitet wyborczy dostępne są na stronie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wspieramsukceskobiet.pl.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Przeprowadzona ankieta składała się z 20 pytań dotyczących najważniejszych problemów, z jakimi mierzą się Polki. Zostały one podzielone na </w:t>
      </w:r>
      <w:r w:rsidDel="00000000" w:rsidR="00000000" w:rsidRPr="00000000">
        <w:rPr>
          <w:b w:val="1"/>
          <w:rtl w:val="0"/>
        </w:rPr>
        <w:t xml:space="preserve">7 bloków tematycznych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Pierwszy z nich dotyczył </w:t>
      </w:r>
      <w:r w:rsidDel="00000000" w:rsidR="00000000" w:rsidRPr="00000000">
        <w:rPr>
          <w:b w:val="1"/>
          <w:rtl w:val="0"/>
        </w:rPr>
        <w:t xml:space="preserve">pracy opiekuńczej</w:t>
      </w:r>
      <w:r w:rsidDel="00000000" w:rsidR="00000000" w:rsidRPr="00000000">
        <w:rPr>
          <w:rtl w:val="0"/>
        </w:rPr>
        <w:t xml:space="preserve"> wykonywanej przez kobiety. Zawiera ona w sobie kwestie podziału urlopu rodzicielskiego oraz asystencji osobistej. Drugi ich </w:t>
      </w:r>
      <w:r w:rsidDel="00000000" w:rsidR="00000000" w:rsidRPr="00000000">
        <w:rPr>
          <w:b w:val="1"/>
          <w:rtl w:val="0"/>
        </w:rPr>
        <w:t xml:space="preserve">sytuacji zawodowej oraz ekonomicznej</w:t>
      </w:r>
      <w:r w:rsidDel="00000000" w:rsidR="00000000" w:rsidRPr="00000000">
        <w:rPr>
          <w:rtl w:val="0"/>
        </w:rPr>
        <w:t xml:space="preserve">. W tym przypadku pytania dotyczyły zwiększenia dostępności do publicznej opieki nad dziećmi, zatrudniania kobiet w wieku emerytalnym, luki płacowej oraz parytetów. Trzeci blok poświęcono kwestiom dotyczącym </w:t>
      </w:r>
      <w:r w:rsidDel="00000000" w:rsidR="00000000" w:rsidRPr="00000000">
        <w:rPr>
          <w:b w:val="1"/>
          <w:rtl w:val="0"/>
        </w:rPr>
        <w:t xml:space="preserve">zdrowia kobiet</w:t>
      </w:r>
      <w:r w:rsidDel="00000000" w:rsidR="00000000" w:rsidRPr="00000000">
        <w:rPr>
          <w:rtl w:val="0"/>
        </w:rPr>
        <w:t xml:space="preserve">. Kandydaci oraz kandydatki wypowiedzieli się na tematy związane z in vitro, aborcją oraz środkami antykoncepcyjnymi. Czwarty natomiast dotyczył kar za </w:t>
      </w:r>
      <w:r w:rsidDel="00000000" w:rsidR="00000000" w:rsidRPr="00000000">
        <w:rPr>
          <w:b w:val="1"/>
          <w:rtl w:val="0"/>
        </w:rPr>
        <w:t xml:space="preserve">przemoc domową oraz seksualną</w:t>
      </w:r>
      <w:r w:rsidDel="00000000" w:rsidR="00000000" w:rsidRPr="00000000">
        <w:rPr>
          <w:rtl w:val="0"/>
        </w:rPr>
        <w:t xml:space="preserve">. Piąty związany był z </w:t>
      </w:r>
      <w:r w:rsidDel="00000000" w:rsidR="00000000" w:rsidRPr="00000000">
        <w:rPr>
          <w:b w:val="1"/>
          <w:rtl w:val="0"/>
        </w:rPr>
        <w:t xml:space="preserve">działaniami na rzecz równości</w:t>
      </w:r>
      <w:r w:rsidDel="00000000" w:rsidR="00000000" w:rsidRPr="00000000">
        <w:rPr>
          <w:rtl w:val="0"/>
        </w:rPr>
        <w:t xml:space="preserve"> oraz współpracą z organizacjami zajmującymi się prawami kobiet. Szósty blok, zawierał pytania o </w:t>
      </w:r>
      <w:r w:rsidDel="00000000" w:rsidR="00000000" w:rsidRPr="00000000">
        <w:rPr>
          <w:b w:val="1"/>
          <w:rtl w:val="0"/>
        </w:rPr>
        <w:t xml:space="preserve">usługi społeczne</w:t>
      </w:r>
      <w:r w:rsidDel="00000000" w:rsidR="00000000" w:rsidRPr="00000000">
        <w:rPr>
          <w:rtl w:val="0"/>
        </w:rPr>
        <w:t xml:space="preserve">, takie jak: wsparcie psychologiczne, przeciwdziałanie wykluczeniu komunikacyjnemu, dostęp do lekarzy oraz specjalistów. Z kolei siódmy odnosił się do </w:t>
      </w:r>
      <w:r w:rsidDel="00000000" w:rsidR="00000000" w:rsidRPr="00000000">
        <w:rPr>
          <w:b w:val="1"/>
          <w:rtl w:val="0"/>
        </w:rPr>
        <w:t xml:space="preserve">klimatu, środowiska oraz praw zwierząt.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Odpowiedzi kandydatek oraz kandydatów do Sejmu zostały ocenione na podstawie trzystopniowej skali odpowiedzi: „zgadzam się”, „nie zgadzam się”, oraz „nie wiem, nie mam zdania”. Wynik </w:t>
      </w:r>
      <w:r w:rsidDel="00000000" w:rsidR="00000000" w:rsidRPr="00000000">
        <w:rPr>
          <w:b w:val="1"/>
          <w:rtl w:val="0"/>
        </w:rPr>
        <w:t xml:space="preserve">14 punktów</w:t>
      </w:r>
      <w:r w:rsidDel="00000000" w:rsidR="00000000" w:rsidRPr="00000000">
        <w:rPr>
          <w:rtl w:val="0"/>
        </w:rPr>
        <w:t xml:space="preserve"> i więcej oznacza </w:t>
      </w:r>
      <w:r w:rsidDel="00000000" w:rsidR="00000000" w:rsidRPr="00000000">
        <w:rPr>
          <w:b w:val="1"/>
          <w:rtl w:val="0"/>
        </w:rPr>
        <w:t xml:space="preserve">zielone światło</w:t>
      </w:r>
      <w:r w:rsidDel="00000000" w:rsidR="00000000" w:rsidRPr="00000000">
        <w:rPr>
          <w:rtl w:val="0"/>
        </w:rPr>
        <w:t xml:space="preserve">, natomiast rezultat między </w:t>
      </w:r>
      <w:r w:rsidDel="00000000" w:rsidR="00000000" w:rsidRPr="00000000">
        <w:rPr>
          <w:b w:val="1"/>
          <w:rtl w:val="0"/>
        </w:rPr>
        <w:t xml:space="preserve">7 a 13 punktów</w:t>
      </w:r>
      <w:r w:rsidDel="00000000" w:rsidR="00000000" w:rsidRPr="00000000">
        <w:rPr>
          <w:rtl w:val="0"/>
        </w:rPr>
        <w:t xml:space="preserve"> sygnalizowany jest </w:t>
      </w:r>
      <w:r w:rsidDel="00000000" w:rsidR="00000000" w:rsidRPr="00000000">
        <w:rPr>
          <w:b w:val="1"/>
          <w:rtl w:val="0"/>
        </w:rPr>
        <w:t xml:space="preserve">żółtym kolorem</w:t>
      </w:r>
      <w:r w:rsidDel="00000000" w:rsidR="00000000" w:rsidRPr="00000000">
        <w:rPr>
          <w:rtl w:val="0"/>
        </w:rPr>
        <w:t xml:space="preserve">. Z kolei </w:t>
      </w:r>
      <w:r w:rsidDel="00000000" w:rsidR="00000000" w:rsidRPr="00000000">
        <w:rPr>
          <w:b w:val="1"/>
          <w:rtl w:val="0"/>
        </w:rPr>
        <w:t xml:space="preserve">6 lub mniej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punktów</w:t>
      </w:r>
      <w:r w:rsidDel="00000000" w:rsidR="00000000" w:rsidRPr="00000000">
        <w:rPr>
          <w:rtl w:val="0"/>
        </w:rPr>
        <w:t xml:space="preserve"> skutkuje </w:t>
      </w:r>
      <w:r w:rsidDel="00000000" w:rsidR="00000000" w:rsidRPr="00000000">
        <w:rPr>
          <w:b w:val="1"/>
          <w:rtl w:val="0"/>
        </w:rPr>
        <w:t xml:space="preserve">czerwonym światłem</w:t>
      </w:r>
      <w:r w:rsidDel="00000000" w:rsidR="00000000" w:rsidRPr="00000000">
        <w:rPr>
          <w:rtl w:val="0"/>
        </w:rPr>
        <w:t xml:space="preserve">. Rezultaty dostępne są na stronie internetowej kampanii </w:t>
      </w:r>
      <w:r w:rsidDel="00000000" w:rsidR="00000000" w:rsidRPr="00000000">
        <w:rPr>
          <w:b w:val="1"/>
          <w:rtl w:val="0"/>
        </w:rPr>
        <w:t xml:space="preserve">Wspieram Sukces Kobiet. </w:t>
      </w:r>
      <w:r w:rsidDel="00000000" w:rsidR="00000000" w:rsidRPr="00000000">
        <w:rPr>
          <w:rtl w:val="0"/>
        </w:rPr>
        <w:t xml:space="preserve">Ankieta wysyłana była do wyborczych sztabów w formie indywidualnego linku. Do czasu jej zamknięcia kandydaci oraz kandydatki nie znali opisanej powyżej metodologii. Celem akcji Wspieram Sukces Kobiet jest zachęcenie Polek do czynnego udziału w nadchodzących wyborach. Chcemy uświadomić wybierającym oraz wybieranym - jak ważne jest rozwiązanie problemów dotykających na co dzień kobiety w Polsce.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Więcej informacji o kampanii Wspieram Sukces Kobiet oraz wszystkie materiały wizualne dostępne są na stronie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wspieramsukceskobiet.pl</w:t>
        </w:r>
      </w:hyperlink>
      <w:r w:rsidDel="00000000" w:rsidR="00000000" w:rsidRPr="00000000">
        <w:rPr>
          <w:rtl w:val="0"/>
        </w:rPr>
        <w:t xml:space="preserve">. Więcej na temat ankiety dla kandydatów i kandydatek można znaleźć w zakładce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„dla wyborców”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– Mimo że polskie prawo umożliwia korzystanie z urlopu rodzicielskiego obojgu rodzicom w jednakowym wymiarze, to przede wszystkim korzystają z niego kobiety. Taki stan rzeczy ma negatywne konsekwencje: utrwala stereotypy związane z płcią, pogłębia różnice między kobietami i mężczyznami w dziedzinie pracy i opieki, przyczynia się też do osłabienia pozycji kobiet na rynku pracy. Także kobiety najczęściej wykonują nieodpłatną pracę opiekuńczą i pełnią większość obowiązków związanych z życiem rodzinnym. Wiele z nich nie podejmuje pracy zawodowej. Najczęściej proponowanym rozwiązaniem tego problemu powinno być podnoszenie poziomu aktywności zawodowej kobiet, zwiększenie dostępności placówek opiekuńczych czy zwiększenie zaangażowania ojców w opiekę nad dziećmi. Fakt, że kobiety pracują krócej niż mężczyźni, przekłada się także na mniejszy kapitał emerytalny zgromadzony przez całe życie i niższe świadczenia emerytalne, a w konsekwencji wyższe ryzyko ubóstwa kobiet. Jednym z rozwiązań tego problemu jest zwiększenie poziomu zatrudnienia kobiet w wieku emerytalnym, aktualnie będącym na bardzo niskim poziomie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komentują eksperci Uniwersytetu SWPS.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Pytania autorstwa Uniwersytetu SWPS dla kandydatów i kandydatek do Sejmu dotyczące najważniejszych kwestii dla Polek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Praca opiekuńcza kobiet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wdrażać inicjatywy zachęcające do równego podziału urlopu rodzicielskiego pomiędzy matkę i ojca.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Rodziny i opiekunowie, opiekunki osób z niepełnosprawnościami powinny otrzymać od państwa wsparcie, które zapewni im godne życie, oraz pozwoli im godzić opiekę z pracą zawodową.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Sytuacja zawodowa i ekonomiczna kobiet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Państwo powinno wspierać możliwość podjęcia pracy przez kobiety poprzez zwiększenie dostępności publicznej opieki nad dziećmi.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Państwo powinno wprowadzać zachęty dla pracodawców do zatrudniania kobiet w wieku emerytalnym.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wprowadzić obowiązek monitorowania równości wynagrodzeń w przedsiębiorstwach i egzekwować kary w przypadku naruszenia tego obowiązku.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wdrażać inicjatywy zwiększające udział kobiet w polityce i na stanowiskach kierowniczych.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Państwo powinno wdrożyć mechanizmy zapewniające niezależność finansową kobiet zajmujących się domem (niepracujących zawodowo) oraz gwarantujące im godne życie w wieku emerytalnym.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Zdrowie i prawa reprodukcyjne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przeznaczyć dodatkowe środki z budżetu państwa na zwiększenie dostępności opieki zdrowotnej dla kobiet na każdym etapie ich życia.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Zabiegi in vitro powinny być finansowane ze środków publicznych.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zliberalizować obowiązujące w Polsce przepisy dotyczące aborcji.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Środki antykoncepcyjne w Polsce powinny być dostępne bez recepty.</w:t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Przemoc wobec kobiet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zwiększyć wsparcie państwa dla kobiet będących ofiarami przemocy domowej.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bezwzględnie podnieść kary za przestępstwa seksualne.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Działalność na rzecz kobiet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Czy zamierzasz angażować się w działania na rzecz równości płci i praw kobiet, jeśli zostaniesz wybrany/wybrana do Sejmu RP?</w:t>
      </w:r>
    </w:p>
    <w:p w:rsidR="00000000" w:rsidDel="00000000" w:rsidP="00000000" w:rsidRDefault="00000000" w:rsidRPr="00000000" w14:paraId="00000023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Czy jesteś gotów/gotowa współpracować z organizacjami i grupami społecznymi pracującymi na rzecz praw kobiet?</w:t>
      </w:r>
    </w:p>
    <w:p w:rsidR="00000000" w:rsidDel="00000000" w:rsidP="00000000" w:rsidRDefault="00000000" w:rsidRPr="00000000" w14:paraId="00000025">
      <w:pPr>
        <w:spacing w:after="240" w:befor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Usługi społeczne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podnieść wydatki na profesjonalne wsparcie psychologiczne w szkołach.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dofinansować samorządy, by zapobiec wykluczeniu transportowemu kobiet, głównie w małych miastach i wsiach.</w:t>
        <w:br w:type="textWrapping"/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Należy wdrożyć programy zachęcające specjalistów, w tym prawników, lekarzy do podejmowania pracy w rejonach, w których dostęp do usług publicznych jest utrudniony lub nie ma go wcale, w tym w małych miastach i wsiach.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Klimat i środowisko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Przepisy dotyczące ochrony zwierząt oraz kary za przemoc wobec zwierząt - tak domowych, jak i dzikich - powinny zostać znacząco zaostrzone.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Rzetelna edukacja klimatyczna i ekologiczna powinny stanowić priorytet w podstawie programowej na każdym etapie edukacji.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akcji Wspieram Sukces Kobiet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Fundacji SPS</w:t>
        </w:r>
      </w:hyperlink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Polki stanowią 53 proc. wyborców, czyli około 16 milionów a istotne dla nich kwestie nie znajdują miejsca w programach partii politycznych. Włączenie kobiet do dyskusji o priorytetach Polski jest więc kluczowe. Akcją Wspieram Sukces Kobiet, chcemy zwrócić uwagę na wyzwania, z jakimi mierzą się Polki, zachęcić je do głosowania oraz wymóc na kandydatkach i kandydatach do Sejmu deklaracje na piśmie. Polityka powinna odpowiadać na nasze potrzeby.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1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1147763" cy="11477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fundacja.sps/?igshid=MzRlODBiNWFlZA%3D%3D" TargetMode="External"/><Relationship Id="rId9" Type="http://schemas.openxmlformats.org/officeDocument/2006/relationships/hyperlink" Target="https://wspieramsukceskobiet.pl/dla-wyborco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spieramsukceskobiet.pl/dla-wyborcow" TargetMode="External"/><Relationship Id="rId8" Type="http://schemas.openxmlformats.org/officeDocument/2006/relationships/hyperlink" Target="http://wspieramsukceskobiet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+9nLRfusL4JD+FHqq3n+Rby1Bg==">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2023-10-10T12:31:00Z</dcterms:created>
</cp:coreProperties>
</file>